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3131" w14:textId="74F9D755" w:rsidR="00F939AC" w:rsidRPr="00602CD9" w:rsidRDefault="00DD21F5" w:rsidP="00602CD9">
      <w:pPr>
        <w:ind w:left="-284" w:hanging="142"/>
        <w:rPr>
          <w:b/>
          <w:sz w:val="20"/>
          <w:szCs w:val="20"/>
          <w:u w:val="single"/>
        </w:rPr>
      </w:pPr>
      <w:r w:rsidRPr="00602CD9">
        <w:rPr>
          <w:b/>
          <w:sz w:val="20"/>
          <w:szCs w:val="20"/>
          <w:u w:val="single"/>
        </w:rPr>
        <w:t>Instructions (delete):</w:t>
      </w:r>
    </w:p>
    <w:p w14:paraId="2FC6C6DA" w14:textId="7CDCA505" w:rsidR="00DD21F5" w:rsidRPr="00602CD9" w:rsidRDefault="00DD21F5" w:rsidP="00602CD9">
      <w:pPr>
        <w:pStyle w:val="ListParagraph"/>
        <w:numPr>
          <w:ilvl w:val="0"/>
          <w:numId w:val="1"/>
        </w:numPr>
        <w:ind w:left="-284" w:hanging="142"/>
        <w:rPr>
          <w:sz w:val="20"/>
          <w:szCs w:val="20"/>
        </w:rPr>
      </w:pPr>
      <w:r w:rsidRPr="00602CD9">
        <w:rPr>
          <w:sz w:val="20"/>
          <w:szCs w:val="20"/>
        </w:rPr>
        <w:t>The Table provides examples of a defined audit objective, scope and criteria.</w:t>
      </w:r>
    </w:p>
    <w:p w14:paraId="682BEF73" w14:textId="78FCA333" w:rsidR="00DD21F5" w:rsidRPr="00602CD9" w:rsidRDefault="00DD21F5" w:rsidP="00602CD9">
      <w:pPr>
        <w:pStyle w:val="ListParagraph"/>
        <w:numPr>
          <w:ilvl w:val="0"/>
          <w:numId w:val="1"/>
        </w:numPr>
        <w:ind w:left="-284" w:hanging="142"/>
        <w:rPr>
          <w:sz w:val="20"/>
          <w:szCs w:val="20"/>
        </w:rPr>
      </w:pPr>
      <w:r w:rsidRPr="00602CD9">
        <w:rPr>
          <w:sz w:val="20"/>
          <w:szCs w:val="20"/>
        </w:rPr>
        <w:t xml:space="preserve">Example 2 and 3 demonstrate how the audit criteria </w:t>
      </w:r>
      <w:r w:rsidRPr="00602CD9">
        <w:rPr>
          <w:i/>
          <w:sz w:val="20"/>
          <w:szCs w:val="20"/>
        </w:rPr>
        <w:t>may</w:t>
      </w:r>
      <w:r w:rsidRPr="00602CD9">
        <w:rPr>
          <w:sz w:val="20"/>
          <w:szCs w:val="20"/>
        </w:rPr>
        <w:t xml:space="preserve"> arise from more than one source document</w:t>
      </w:r>
      <w:r w:rsidR="00602CD9">
        <w:rPr>
          <w:sz w:val="20"/>
          <w:szCs w:val="20"/>
        </w:rPr>
        <w:t xml:space="preserve"> (i.e. internal procedure and ISO Standard; internal procedure and regulation)</w:t>
      </w:r>
      <w:r w:rsidRPr="00602CD9">
        <w:rPr>
          <w:sz w:val="20"/>
          <w:szCs w:val="20"/>
        </w:rPr>
        <w:t>.</w:t>
      </w:r>
    </w:p>
    <w:p w14:paraId="4D757DFD" w14:textId="69FB9213" w:rsidR="00DD21F5" w:rsidRPr="00602CD9" w:rsidRDefault="00DD21F5" w:rsidP="00602CD9">
      <w:pPr>
        <w:pStyle w:val="ListParagraph"/>
        <w:numPr>
          <w:ilvl w:val="0"/>
          <w:numId w:val="1"/>
        </w:numPr>
        <w:ind w:left="-284" w:hanging="142"/>
        <w:rPr>
          <w:sz w:val="20"/>
          <w:szCs w:val="20"/>
        </w:rPr>
      </w:pPr>
      <w:r w:rsidRPr="00602CD9">
        <w:rPr>
          <w:sz w:val="20"/>
          <w:szCs w:val="20"/>
        </w:rPr>
        <w:t xml:space="preserve">Note that ISO Standards (ISO 9001:2015 (Quality), ISO 14001:2015 (Environment) and ISO 45001:2018 (OH&amp;S) now require you to define the audit criteria and scope for each audit (refer </w:t>
      </w:r>
      <w:r w:rsidR="001C5260">
        <w:rPr>
          <w:sz w:val="20"/>
          <w:szCs w:val="20"/>
        </w:rPr>
        <w:t xml:space="preserve">Clause </w:t>
      </w:r>
      <w:r w:rsidRPr="00602CD9">
        <w:rPr>
          <w:sz w:val="20"/>
          <w:szCs w:val="20"/>
        </w:rPr>
        <w:t>9.2.2</w:t>
      </w:r>
      <w:r w:rsidR="001C5260">
        <w:rPr>
          <w:sz w:val="20"/>
          <w:szCs w:val="20"/>
        </w:rPr>
        <w:t xml:space="preserve"> in the ISO Standard</w:t>
      </w:r>
      <w:r w:rsidRPr="00602CD9">
        <w:rPr>
          <w:sz w:val="20"/>
          <w:szCs w:val="20"/>
        </w:rPr>
        <w:t>).</w:t>
      </w:r>
    </w:p>
    <w:p w14:paraId="299C862A" w14:textId="73D57B88" w:rsidR="00DD21F5" w:rsidRPr="00602CD9" w:rsidRDefault="00DD21F5" w:rsidP="00602CD9">
      <w:pPr>
        <w:pStyle w:val="ListParagraph"/>
        <w:numPr>
          <w:ilvl w:val="0"/>
          <w:numId w:val="1"/>
        </w:numPr>
        <w:ind w:left="-284" w:hanging="142"/>
        <w:rPr>
          <w:sz w:val="20"/>
          <w:szCs w:val="20"/>
        </w:rPr>
      </w:pPr>
      <w:r w:rsidRPr="00602CD9">
        <w:rPr>
          <w:sz w:val="20"/>
          <w:szCs w:val="20"/>
        </w:rPr>
        <w:t>If you are uncertain about the objective, scope or criteria – seek clarification before you start your audit.</w:t>
      </w:r>
    </w:p>
    <w:p w14:paraId="5FF0FA0E" w14:textId="61E2431D" w:rsidR="00DD21F5" w:rsidRPr="00602CD9" w:rsidRDefault="00DD21F5" w:rsidP="00602CD9">
      <w:pPr>
        <w:pStyle w:val="ListParagraph"/>
        <w:numPr>
          <w:ilvl w:val="0"/>
          <w:numId w:val="1"/>
        </w:numPr>
        <w:ind w:left="-284" w:hanging="142"/>
        <w:rPr>
          <w:sz w:val="20"/>
          <w:szCs w:val="20"/>
        </w:rPr>
      </w:pPr>
      <w:r w:rsidRPr="00602CD9">
        <w:rPr>
          <w:sz w:val="20"/>
          <w:szCs w:val="20"/>
        </w:rPr>
        <w:t xml:space="preserve">Referring to the stated purpose of a procedure (e.g. OH&amp;S Induction Procedure 020) can be a </w:t>
      </w:r>
      <w:bookmarkStart w:id="0" w:name="_GoBack"/>
      <w:bookmarkEnd w:id="0"/>
      <w:r w:rsidRPr="00602CD9">
        <w:rPr>
          <w:sz w:val="20"/>
          <w:szCs w:val="20"/>
        </w:rPr>
        <w:t xml:space="preserve">good way of identifying a relevant objective for your audit (i.e. </w:t>
      </w:r>
      <w:r w:rsidR="001C5260">
        <w:rPr>
          <w:sz w:val="20"/>
          <w:szCs w:val="20"/>
        </w:rPr>
        <w:t xml:space="preserve">audit objective </w:t>
      </w:r>
      <w:r w:rsidRPr="00602CD9">
        <w:rPr>
          <w:sz w:val="20"/>
          <w:szCs w:val="20"/>
        </w:rPr>
        <w:t xml:space="preserve">should be similar </w:t>
      </w:r>
      <w:r w:rsidR="001C5260">
        <w:rPr>
          <w:sz w:val="20"/>
          <w:szCs w:val="20"/>
        </w:rPr>
        <w:t xml:space="preserve">to </w:t>
      </w:r>
      <w:r w:rsidRPr="00602CD9">
        <w:rPr>
          <w:sz w:val="20"/>
          <w:szCs w:val="20"/>
        </w:rPr>
        <w:t>the stated purpose</w:t>
      </w:r>
      <w:r w:rsidR="001C5260">
        <w:rPr>
          <w:sz w:val="20"/>
          <w:szCs w:val="20"/>
        </w:rPr>
        <w:t xml:space="preserve"> of the procedure</w:t>
      </w:r>
      <w:r w:rsidRPr="00602CD9">
        <w:rPr>
          <w:sz w:val="20"/>
          <w:szCs w:val="20"/>
        </w:rPr>
        <w:t>).</w:t>
      </w:r>
    </w:p>
    <w:p w14:paraId="3A287199" w14:textId="1DB2A147" w:rsidR="00354964" w:rsidRPr="00602CD9" w:rsidRDefault="00DD21F5" w:rsidP="00602CD9">
      <w:pPr>
        <w:pStyle w:val="ListParagraph"/>
        <w:numPr>
          <w:ilvl w:val="0"/>
          <w:numId w:val="1"/>
        </w:numPr>
        <w:ind w:left="-284" w:hanging="142"/>
        <w:rPr>
          <w:sz w:val="20"/>
          <w:szCs w:val="20"/>
        </w:rPr>
      </w:pPr>
      <w:r w:rsidRPr="00602CD9">
        <w:rPr>
          <w:sz w:val="20"/>
          <w:szCs w:val="20"/>
        </w:rPr>
        <w:t>It is important to be as specific as possible with the scope and criteria (so that auditees know what you are covering and what you are auditing against). A scope that reads “to audit Defence Australia”</w:t>
      </w:r>
      <w:r w:rsidR="00602CD9" w:rsidRPr="00602CD9">
        <w:rPr>
          <w:sz w:val="20"/>
          <w:szCs w:val="20"/>
        </w:rPr>
        <w:t xml:space="preserve"> is obviously not putting enough boundaries around your audit (and we won’t see you again for 25 years!).</w:t>
      </w:r>
    </w:p>
    <w:p w14:paraId="1B949C3E" w14:textId="2F3AC859" w:rsidR="00354964" w:rsidRDefault="00354964"/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5150"/>
        <w:gridCol w:w="5150"/>
        <w:gridCol w:w="5151"/>
      </w:tblGrid>
      <w:tr w:rsidR="00354964" w:rsidRPr="00354964" w14:paraId="5DBC60C4" w14:textId="77777777" w:rsidTr="00354964">
        <w:trPr>
          <w:trHeight w:val="293"/>
        </w:trPr>
        <w:tc>
          <w:tcPr>
            <w:tcW w:w="5150" w:type="dxa"/>
            <w:shd w:val="clear" w:color="auto" w:fill="2F5496" w:themeFill="accent1" w:themeFillShade="BF"/>
          </w:tcPr>
          <w:p w14:paraId="1DD8040C" w14:textId="65DAF91B" w:rsidR="00354964" w:rsidRPr="00354964" w:rsidRDefault="00354964">
            <w:pPr>
              <w:rPr>
                <w:color w:val="FFFFFF" w:themeColor="background1"/>
              </w:rPr>
            </w:pPr>
            <w:r w:rsidRPr="00354964">
              <w:rPr>
                <w:color w:val="FFFFFF" w:themeColor="background1"/>
              </w:rPr>
              <w:t>Objective</w:t>
            </w:r>
          </w:p>
        </w:tc>
        <w:tc>
          <w:tcPr>
            <w:tcW w:w="5150" w:type="dxa"/>
            <w:shd w:val="clear" w:color="auto" w:fill="2F5496" w:themeFill="accent1" w:themeFillShade="BF"/>
          </w:tcPr>
          <w:p w14:paraId="032000F4" w14:textId="73EE0B40" w:rsidR="00354964" w:rsidRPr="00354964" w:rsidRDefault="00354964">
            <w:pPr>
              <w:rPr>
                <w:color w:val="FFFFFF" w:themeColor="background1"/>
              </w:rPr>
            </w:pPr>
            <w:r w:rsidRPr="00354964">
              <w:rPr>
                <w:color w:val="FFFFFF" w:themeColor="background1"/>
              </w:rPr>
              <w:t>Scope</w:t>
            </w:r>
          </w:p>
        </w:tc>
        <w:tc>
          <w:tcPr>
            <w:tcW w:w="5151" w:type="dxa"/>
            <w:shd w:val="clear" w:color="auto" w:fill="2F5496" w:themeFill="accent1" w:themeFillShade="BF"/>
          </w:tcPr>
          <w:p w14:paraId="7DD133C7" w14:textId="58F94918" w:rsidR="00354964" w:rsidRPr="00354964" w:rsidRDefault="00354964">
            <w:pPr>
              <w:rPr>
                <w:color w:val="FFFFFF" w:themeColor="background1"/>
              </w:rPr>
            </w:pPr>
            <w:r w:rsidRPr="00354964">
              <w:rPr>
                <w:color w:val="FFFFFF" w:themeColor="background1"/>
              </w:rPr>
              <w:t>Criteria</w:t>
            </w:r>
          </w:p>
        </w:tc>
      </w:tr>
      <w:tr w:rsidR="00354964" w14:paraId="413D91A0" w14:textId="77777777" w:rsidTr="00354964">
        <w:trPr>
          <w:trHeight w:val="293"/>
        </w:trPr>
        <w:tc>
          <w:tcPr>
            <w:tcW w:w="5150" w:type="dxa"/>
          </w:tcPr>
          <w:p w14:paraId="1ED91958" w14:textId="7551A24E" w:rsidR="00354964" w:rsidRPr="00FF7AA0" w:rsidRDefault="00FF7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determine conformance of the OHS management system with ISO 45001:2018</w:t>
            </w:r>
          </w:p>
        </w:tc>
        <w:tc>
          <w:tcPr>
            <w:tcW w:w="5150" w:type="dxa"/>
          </w:tcPr>
          <w:p w14:paraId="09AE0C27" w14:textId="1FC38F98" w:rsidR="00354964" w:rsidRPr="00FF7AA0" w:rsidRDefault="00FF7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elements of the OHS management system</w:t>
            </w:r>
            <w:r w:rsidR="00DD21F5">
              <w:rPr>
                <w:sz w:val="22"/>
                <w:szCs w:val="22"/>
              </w:rPr>
              <w:t xml:space="preserve"> at Head Office</w:t>
            </w:r>
          </w:p>
        </w:tc>
        <w:tc>
          <w:tcPr>
            <w:tcW w:w="5151" w:type="dxa"/>
          </w:tcPr>
          <w:p w14:paraId="7514FD12" w14:textId="158E2E84" w:rsidR="00354964" w:rsidRPr="00FF7AA0" w:rsidRDefault="00FF7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45001:2018</w:t>
            </w:r>
          </w:p>
        </w:tc>
      </w:tr>
      <w:tr w:rsidR="00354964" w14:paraId="553E13BE" w14:textId="77777777" w:rsidTr="00354964">
        <w:trPr>
          <w:trHeight w:val="293"/>
        </w:trPr>
        <w:tc>
          <w:tcPr>
            <w:tcW w:w="5150" w:type="dxa"/>
          </w:tcPr>
          <w:p w14:paraId="72088B27" w14:textId="7B46952C" w:rsidR="00354964" w:rsidRPr="00FF7AA0" w:rsidRDefault="00DD2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verify the site OHS induction process has been effectively implemented across project sites.</w:t>
            </w:r>
          </w:p>
        </w:tc>
        <w:tc>
          <w:tcPr>
            <w:tcW w:w="5150" w:type="dxa"/>
          </w:tcPr>
          <w:p w14:paraId="4CCF43D0" w14:textId="0EC9DFE4" w:rsidR="00354964" w:rsidRPr="00FF7AA0" w:rsidRDefault="00DD2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sample of four current project sites across NSW operations.</w:t>
            </w:r>
          </w:p>
        </w:tc>
        <w:tc>
          <w:tcPr>
            <w:tcW w:w="5151" w:type="dxa"/>
          </w:tcPr>
          <w:p w14:paraId="46696B16" w14:textId="0EE5DA67" w:rsidR="00354964" w:rsidRPr="00FF7AA0" w:rsidRDefault="00DD2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OH&amp;S Induction procedure 020; ISO 45001 – clause 7.3 Awareness</w:t>
            </w:r>
          </w:p>
        </w:tc>
      </w:tr>
      <w:tr w:rsidR="00354964" w14:paraId="500F5E06" w14:textId="77777777" w:rsidTr="00354964">
        <w:trPr>
          <w:trHeight w:val="293"/>
        </w:trPr>
        <w:tc>
          <w:tcPr>
            <w:tcW w:w="5150" w:type="dxa"/>
          </w:tcPr>
          <w:p w14:paraId="49883751" w14:textId="63BF338F" w:rsidR="00354964" w:rsidRPr="00FF7AA0" w:rsidRDefault="00FF7AA0">
            <w:pPr>
              <w:rPr>
                <w:sz w:val="22"/>
                <w:szCs w:val="22"/>
              </w:rPr>
            </w:pPr>
            <w:r w:rsidRPr="00FF7AA0">
              <w:rPr>
                <w:sz w:val="22"/>
                <w:szCs w:val="22"/>
              </w:rPr>
              <w:t>To verify OHS processes enable safe storage and handling of chemicals</w:t>
            </w:r>
            <w:r w:rsidR="00354964" w:rsidRPr="00FF7A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50" w:type="dxa"/>
          </w:tcPr>
          <w:p w14:paraId="09BEE95C" w14:textId="360B97CE" w:rsidR="00354964" w:rsidRPr="00FF7AA0" w:rsidRDefault="00FF7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Facilities Department, </w:t>
            </w:r>
            <w:r w:rsidR="00DD21F5">
              <w:rPr>
                <w:sz w:val="22"/>
                <w:szCs w:val="22"/>
              </w:rPr>
              <w:t>chemical storage locations at the Southern Depot</w:t>
            </w:r>
          </w:p>
        </w:tc>
        <w:tc>
          <w:tcPr>
            <w:tcW w:w="5151" w:type="dxa"/>
          </w:tcPr>
          <w:p w14:paraId="798EC3E8" w14:textId="77777777" w:rsidR="00DD21F5" w:rsidRDefault="00FF7AA0">
            <w:pPr>
              <w:rPr>
                <w:sz w:val="22"/>
                <w:szCs w:val="22"/>
              </w:rPr>
            </w:pPr>
            <w:r w:rsidRPr="00FF7AA0">
              <w:rPr>
                <w:sz w:val="22"/>
                <w:szCs w:val="22"/>
              </w:rPr>
              <w:t xml:space="preserve">Safe Operating Procedure 08 – Chemical Storage; </w:t>
            </w:r>
          </w:p>
          <w:p w14:paraId="7C0B141C" w14:textId="0BA950D5" w:rsidR="00354964" w:rsidRPr="00FF7AA0" w:rsidRDefault="00FF7AA0">
            <w:pPr>
              <w:rPr>
                <w:sz w:val="22"/>
                <w:szCs w:val="22"/>
              </w:rPr>
            </w:pPr>
            <w:r w:rsidRPr="00FF7AA0">
              <w:rPr>
                <w:sz w:val="22"/>
                <w:szCs w:val="22"/>
              </w:rPr>
              <w:t>Code of Practice for the storage and handling of dangerous goods (Part 3).</w:t>
            </w:r>
          </w:p>
        </w:tc>
      </w:tr>
    </w:tbl>
    <w:p w14:paraId="7D24BF4B" w14:textId="77777777" w:rsidR="00354964" w:rsidRDefault="00354964"/>
    <w:sectPr w:rsidR="00354964" w:rsidSect="0035496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68C4"/>
    <w:multiLevelType w:val="hybridMultilevel"/>
    <w:tmpl w:val="04E4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64"/>
    <w:rsid w:val="000C3000"/>
    <w:rsid w:val="001C5260"/>
    <w:rsid w:val="00354964"/>
    <w:rsid w:val="00602CD9"/>
    <w:rsid w:val="006B5C71"/>
    <w:rsid w:val="00782163"/>
    <w:rsid w:val="00AB367E"/>
    <w:rsid w:val="00B371C3"/>
    <w:rsid w:val="00D2218B"/>
    <w:rsid w:val="00DD21F5"/>
    <w:rsid w:val="00F939AC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715FC"/>
  <w15:chartTrackingRefBased/>
  <w15:docId w15:val="{4196A21D-9E2E-8949-A556-1F213501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2019-04-26T03:32:00Z</dcterms:created>
  <dcterms:modified xsi:type="dcterms:W3CDTF">2019-04-26T04:20:00Z</dcterms:modified>
</cp:coreProperties>
</file>